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66BE" w14:textId="77777777" w:rsidR="007F1A15" w:rsidRDefault="00EB7F74">
      <w:pPr>
        <w:spacing w:after="198" w:line="265" w:lineRule="auto"/>
        <w:ind w:left="197" w:hanging="10"/>
        <w:jc w:val="center"/>
      </w:pPr>
      <w:r>
        <w:rPr>
          <w:sz w:val="26"/>
        </w:rPr>
        <w:t>INFORMACJA O WYNIKU KONKURSU</w:t>
      </w:r>
    </w:p>
    <w:p w14:paraId="2D79862E" w14:textId="77777777" w:rsidR="007F1A15" w:rsidRDefault="00EB7F74">
      <w:pPr>
        <w:spacing w:line="265" w:lineRule="auto"/>
        <w:ind w:left="197" w:right="5" w:hanging="10"/>
        <w:jc w:val="center"/>
      </w:pPr>
      <w:r>
        <w:rPr>
          <w:sz w:val="26"/>
        </w:rPr>
        <w:t>w trybie art. 119 Ustawy z dnia 20.07.2018 r. — Prawo o szkolnictwie wyższym i nauce</w:t>
      </w:r>
    </w:p>
    <w:p w14:paraId="2A1D4FA1" w14:textId="77777777" w:rsidR="007F1A15" w:rsidRDefault="00EB7F74">
      <w:pPr>
        <w:spacing w:after="781" w:line="265" w:lineRule="auto"/>
        <w:ind w:left="197" w:right="24" w:hanging="10"/>
        <w:jc w:val="center"/>
      </w:pPr>
      <w:r>
        <w:rPr>
          <w:sz w:val="26"/>
        </w:rPr>
        <w:t>(Dz.U. z 2020 r., poz. 85 ze zm.)</w:t>
      </w:r>
    </w:p>
    <w:p w14:paraId="4184A0D1" w14:textId="77777777" w:rsidR="007F1A15" w:rsidRDefault="00EB7F74">
      <w:pPr>
        <w:spacing w:after="149"/>
        <w:ind w:left="57"/>
      </w:pPr>
      <w:r>
        <w:t>Konkurs na stanowisko: adiunkt w grupie pracowników badawczych</w:t>
      </w:r>
    </w:p>
    <w:p w14:paraId="181A36CA" w14:textId="77777777" w:rsidR="007F1A15" w:rsidRDefault="00EB7F74">
      <w:pPr>
        <w:spacing w:after="177"/>
        <w:ind w:left="57"/>
      </w:pPr>
      <w:r>
        <w:t>Jednostka organizacyjna zatrudniająca: Katedra Cytobiochemii</w:t>
      </w:r>
    </w:p>
    <w:p w14:paraId="40B49416" w14:textId="77777777" w:rsidR="007F1A15" w:rsidRDefault="00EB7F74">
      <w:pPr>
        <w:spacing w:after="214"/>
        <w:ind w:left="57"/>
      </w:pPr>
      <w:r>
        <w:t>Data ogłoszenia: 09.05.2022</w:t>
      </w:r>
    </w:p>
    <w:p w14:paraId="6AA1EC60" w14:textId="77777777" w:rsidR="007F1A15" w:rsidRDefault="00EB7F74">
      <w:pPr>
        <w:spacing w:line="464" w:lineRule="auto"/>
        <w:ind w:left="57" w:right="4916"/>
      </w:pPr>
      <w:r>
        <w:t>Termin składania ofert: 10.06.2022 Termin rozstrzygnięcia: 20.06.2022</w:t>
      </w:r>
    </w:p>
    <w:p w14:paraId="60F61DA7" w14:textId="77777777" w:rsidR="007F1A15" w:rsidRDefault="00EB7F74">
      <w:pPr>
        <w:spacing w:after="237"/>
        <w:ind w:left="57"/>
      </w:pPr>
      <w:r>
        <w:t>Liczba zgłoszeń: 3</w:t>
      </w:r>
    </w:p>
    <w:p w14:paraId="5CDC7665" w14:textId="77777777" w:rsidR="007F1A15" w:rsidRDefault="00EB7F74">
      <w:pPr>
        <w:spacing w:after="546" w:line="422" w:lineRule="auto"/>
        <w:ind w:left="57" w:right="682"/>
      </w:pPr>
      <w:r>
        <w:t>W wyniku przepr</w:t>
      </w:r>
      <w:r>
        <w:t xml:space="preserve">owadzonego postępowania konkursowego na ww. stanowisko wygrał Pan dr Damian </w:t>
      </w:r>
      <w:proofErr w:type="spellStart"/>
      <w:r>
        <w:t>Jacenik</w:t>
      </w:r>
      <w:proofErr w:type="spellEnd"/>
    </w:p>
    <w:p w14:paraId="10B6DBA8" w14:textId="77777777" w:rsidR="007F1A15" w:rsidRDefault="00EB7F74">
      <w:pPr>
        <w:spacing w:after="255"/>
        <w:ind w:left="57"/>
      </w:pPr>
      <w:r>
        <w:t>Uzasadnienie sformułowane przez Komisję Konkursową</w:t>
      </w:r>
    </w:p>
    <w:p w14:paraId="52158323" w14:textId="77777777" w:rsidR="007F1A15" w:rsidRDefault="00EB7F74">
      <w:pPr>
        <w:spacing w:after="840"/>
        <w:ind w:left="57"/>
      </w:pPr>
      <w:r>
        <w:t xml:space="preserve">Pan dr Damian </w:t>
      </w:r>
      <w:proofErr w:type="spellStart"/>
      <w:r>
        <w:t>Jacenik</w:t>
      </w:r>
      <w:proofErr w:type="spellEnd"/>
      <w:r>
        <w:t xml:space="preserve"> jako jedyny spełnia wszystkie kryteria konkursu na stanowisko adiunkta w grupie pracowników badawcz</w:t>
      </w:r>
      <w:r>
        <w:t xml:space="preserve">ych w Katedrze Cytobiochemii Uniwersytetu Łódzkiego. Komisja wysoko oceniła kompetencje w prowadzeniu badań naukowych oraz dorobek naukowy dra Damiana </w:t>
      </w:r>
      <w:proofErr w:type="spellStart"/>
      <w:r>
        <w:t>Jacenika</w:t>
      </w:r>
      <w:proofErr w:type="spellEnd"/>
      <w:r>
        <w:t xml:space="preserve"> udokumentowany autorstwem prac oryginalnych oraz przeglądowych opublikowanych w wiodących czasop</w:t>
      </w:r>
      <w:r>
        <w:t xml:space="preserve">ismach naukowych z listy JCR, w których w większości jest On pierwszym autorem lub autorem korespondencyjnym. W latach 20182022 dr Damian </w:t>
      </w:r>
      <w:proofErr w:type="spellStart"/>
      <w:r>
        <w:t>Jacenik</w:t>
      </w:r>
      <w:proofErr w:type="spellEnd"/>
      <w:r>
        <w:t xml:space="preserve"> opublikował 19 recenzowanych publikacji, w tym 17 w czasopismach o liczbie punktów </w:t>
      </w:r>
      <w:proofErr w:type="spellStart"/>
      <w:r>
        <w:t>MEiN</w:t>
      </w:r>
      <w:proofErr w:type="spellEnd"/>
      <w:r>
        <w:t xml:space="preserve"> równej lub wyższej niż</w:t>
      </w:r>
      <w:r>
        <w:t xml:space="preserve"> 100. Ponadto, dr Damian </w:t>
      </w:r>
      <w:proofErr w:type="spellStart"/>
      <w:r>
        <w:t>Jacenik</w:t>
      </w:r>
      <w:proofErr w:type="spellEnd"/>
      <w:r>
        <w:t xml:space="preserve"> był kierownikiem trzech grantów, których finansowanie pozyskał z Narodowego Centrum Nauki w ramach konkursów Preludium, Etiuda i Sonatina. Dr Damian </w:t>
      </w:r>
      <w:proofErr w:type="spellStart"/>
      <w:r>
        <w:t>Jacenik</w:t>
      </w:r>
      <w:proofErr w:type="spellEnd"/>
      <w:r>
        <w:t xml:space="preserve"> odbyt również 4 zagraniczne staże naukowe.</w:t>
      </w:r>
    </w:p>
    <w:p w14:paraId="6D8E1081" w14:textId="5996D758" w:rsidR="007F1A15" w:rsidRDefault="007F1A15">
      <w:pPr>
        <w:spacing w:after="265" w:line="259" w:lineRule="auto"/>
        <w:ind w:left="4839"/>
        <w:jc w:val="left"/>
      </w:pPr>
    </w:p>
    <w:p w14:paraId="7E1C21D7" w14:textId="77777777" w:rsidR="007F1A15" w:rsidRDefault="00EB7F74">
      <w:pPr>
        <w:spacing w:line="259" w:lineRule="auto"/>
        <w:ind w:left="0" w:right="662"/>
        <w:jc w:val="right"/>
      </w:pPr>
      <w:r>
        <w:rPr>
          <w:sz w:val="20"/>
        </w:rPr>
        <w:lastRenderedPageBreak/>
        <w:t>(Przewodniczący Komisji Konkursowej)</w:t>
      </w:r>
    </w:p>
    <w:sectPr w:rsidR="007F1A15">
      <w:pgSz w:w="11920" w:h="16840"/>
      <w:pgMar w:top="1440" w:right="1483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A15"/>
    <w:rsid w:val="007F1A15"/>
    <w:rsid w:val="00EB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A599"/>
  <w15:docId w15:val="{B21F1B69-02A1-41C6-9F7A-CECC58A8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68" w:lineRule="auto"/>
      <w:ind w:left="101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6337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Świątek</dc:creator>
  <cp:keywords/>
  <cp:lastModifiedBy>Marzena Świątek</cp:lastModifiedBy>
  <cp:revision>2</cp:revision>
  <dcterms:created xsi:type="dcterms:W3CDTF">2022-07-04T07:10:00Z</dcterms:created>
  <dcterms:modified xsi:type="dcterms:W3CDTF">2022-07-04T07:10:00Z</dcterms:modified>
</cp:coreProperties>
</file>